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2.0.0 -->
  <w:background w:color="ffffff">
    <v:background id="_x0000_s1025" filled="t" fillcolor="white"/>
  </w:background>
  <w:body>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Судья </w:t>
      </w:r>
      <w:r>
        <w:rPr>
          <w:rFonts w:ascii="Times New Roman" w:eastAsia="Times New Roman" w:hAnsi="Times New Roman" w:cs="Times New Roman"/>
          <w:sz w:val="28"/>
          <w:szCs w:val="28"/>
          <w:highlight w:val="none"/>
        </w:rPr>
        <w:t>Зиняков</w:t>
      </w:r>
      <w:r>
        <w:rPr>
          <w:rFonts w:ascii="Times New Roman" w:eastAsia="Times New Roman" w:hAnsi="Times New Roman" w:cs="Times New Roman"/>
          <w:sz w:val="28"/>
          <w:szCs w:val="28"/>
          <w:highlight w:val="none"/>
        </w:rPr>
        <w:t xml:space="preserve"> Д.Н.</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Дело № 10-372/2021</w:t>
      </w:r>
    </w:p>
    <w:p>
      <w:pPr>
        <w:spacing w:before="0" w:after="200"/>
        <w:ind w:firstLine="710"/>
        <w:jc w:val="both"/>
        <w:rPr>
          <w:sz w:val="28"/>
          <w:szCs w:val="28"/>
        </w:rPr>
      </w:pPr>
    </w:p>
    <w:p>
      <w:pPr>
        <w:spacing w:before="0" w:after="200"/>
        <w:ind w:firstLine="710"/>
        <w:jc w:val="center"/>
        <w:rPr>
          <w:sz w:val="28"/>
          <w:szCs w:val="28"/>
        </w:rPr>
      </w:pPr>
      <w:r>
        <w:rPr>
          <w:rFonts w:ascii="Times New Roman" w:eastAsia="Times New Roman" w:hAnsi="Times New Roman" w:cs="Times New Roman"/>
          <w:b/>
          <w:bCs/>
          <w:sz w:val="28"/>
          <w:szCs w:val="28"/>
          <w:highlight w:val="none"/>
        </w:rPr>
        <w:t>АПЕЛЛЯЦИОННОЕ</w:t>
      </w:r>
      <w:r>
        <w:rPr>
          <w:rFonts w:ascii="Times New Roman" w:eastAsia="Times New Roman" w:hAnsi="Times New Roman" w:cs="Times New Roman"/>
          <w:b/>
          <w:bCs/>
          <w:sz w:val="28"/>
          <w:szCs w:val="28"/>
          <w:highlight w:val="none"/>
        </w:rPr>
        <w:t xml:space="preserve">    </w:t>
      </w:r>
      <w:r>
        <w:rPr>
          <w:rFonts w:ascii="Times New Roman" w:eastAsia="Times New Roman" w:hAnsi="Times New Roman" w:cs="Times New Roman"/>
          <w:b/>
          <w:bCs/>
          <w:sz w:val="28"/>
          <w:szCs w:val="28"/>
          <w:highlight w:val="none"/>
        </w:rPr>
        <w:t>ПОСТАНОВЛЕНИЕ</w:t>
      </w:r>
    </w:p>
    <w:p>
      <w:pPr>
        <w:spacing w:before="0" w:after="200"/>
        <w:ind w:firstLine="710"/>
        <w:jc w:val="both"/>
        <w:rPr>
          <w:sz w:val="28"/>
          <w:szCs w:val="28"/>
        </w:rPr>
      </w:pPr>
      <w:r>
        <w:rPr>
          <w:rFonts w:ascii="Times New Roman" w:eastAsia="Times New Roman" w:hAnsi="Times New Roman" w:cs="Times New Roman"/>
          <w:sz w:val="28"/>
          <w:szCs w:val="28"/>
          <w:highlight w:val="none"/>
        </w:rPr>
        <w:t> </w:t>
      </w:r>
    </w:p>
    <w:p>
      <w:pPr>
        <w:spacing w:before="0" w:after="200"/>
        <w:ind w:firstLine="710"/>
        <w:jc w:val="both"/>
        <w:rPr>
          <w:sz w:val="28"/>
          <w:szCs w:val="28"/>
        </w:rPr>
      </w:pPr>
      <w:r>
        <w:rPr>
          <w:rFonts w:ascii="Times New Roman" w:eastAsia="Times New Roman" w:hAnsi="Times New Roman" w:cs="Times New Roman"/>
          <w:sz w:val="28"/>
          <w:szCs w:val="28"/>
          <w:highlight w:val="none"/>
        </w:rPr>
        <w:t>г. Москва</w:t>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ab/>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13 января 2021</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года</w:t>
      </w:r>
    </w:p>
    <w:p>
      <w:pPr>
        <w:spacing w:before="0" w:after="200"/>
        <w:ind w:firstLine="710"/>
        <w:jc w:val="both"/>
        <w:rPr>
          <w:sz w:val="28"/>
          <w:szCs w:val="28"/>
        </w:rPr>
      </w:pPr>
    </w:p>
    <w:p>
      <w:pPr>
        <w:spacing w:before="0" w:after="200"/>
        <w:ind w:firstLine="710"/>
        <w:jc w:val="both"/>
        <w:rPr>
          <w:sz w:val="28"/>
          <w:szCs w:val="28"/>
        </w:rPr>
      </w:pPr>
      <w:r>
        <w:rPr>
          <w:rFonts w:ascii="Times New Roman" w:eastAsia="Times New Roman" w:hAnsi="Times New Roman" w:cs="Times New Roman"/>
          <w:sz w:val="28"/>
          <w:szCs w:val="28"/>
          <w:highlight w:val="none"/>
        </w:rPr>
        <w:t>Московский городской суд в составе председательствующего судьи Кузнецовой Н.А., при помощнике судьи Прокопенко А.А.,</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 участием прокурора апелляционного отдела уголовно-судебного управления прокуратуры города Москвы</w:t>
      </w:r>
      <w:r>
        <w:rPr>
          <w:rFonts w:ascii="Times New Roman" w:eastAsia="Times New Roman" w:hAnsi="Times New Roman" w:cs="Times New Roman"/>
          <w:b/>
          <w:bCs/>
          <w:sz w:val="28"/>
          <w:szCs w:val="28"/>
          <w:highlight w:val="none"/>
        </w:rPr>
        <w:t xml:space="preserve">  </w:t>
      </w:r>
      <w:r>
        <w:rPr>
          <w:rFonts w:ascii="Times New Roman" w:eastAsia="Times New Roman" w:hAnsi="Times New Roman" w:cs="Times New Roman"/>
          <w:sz w:val="28"/>
          <w:szCs w:val="28"/>
          <w:highlight w:val="none"/>
        </w:rPr>
        <w:t>Погодиной С.О.,</w:t>
      </w:r>
      <w:r>
        <w:rPr>
          <w:rFonts w:ascii="Times New Roman" w:eastAsia="Times New Roman" w:hAnsi="Times New Roman" w:cs="Times New Roman"/>
          <w:b/>
          <w:bCs/>
          <w:sz w:val="28"/>
          <w:szCs w:val="28"/>
          <w:highlight w:val="none"/>
        </w:rPr>
        <w:t xml:space="preserve">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обвиняемых Старикова Е.Е., Заболотного М.В.,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их защитников адвокатов Аркадьевой И.А., Клюева С.В.,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представивших удостоверения и ордера,</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рассмотрел в открытом судебном заседании апелляционные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жалобы адвоката </w:t>
      </w:r>
      <w:r>
        <w:rPr>
          <w:rFonts w:ascii="Times New Roman" w:eastAsia="Times New Roman" w:hAnsi="Times New Roman" w:cs="Times New Roman"/>
          <w:sz w:val="28"/>
          <w:szCs w:val="28"/>
          <w:highlight w:val="none"/>
        </w:rPr>
        <w:t>Гогича</w:t>
      </w:r>
      <w:r>
        <w:rPr>
          <w:rFonts w:ascii="Times New Roman" w:eastAsia="Times New Roman" w:hAnsi="Times New Roman" w:cs="Times New Roman"/>
          <w:sz w:val="28"/>
          <w:szCs w:val="28"/>
          <w:highlight w:val="none"/>
        </w:rPr>
        <w:t>е</w:t>
      </w:r>
      <w:r>
        <w:rPr>
          <w:rFonts w:ascii="Times New Roman" w:eastAsia="Times New Roman" w:hAnsi="Times New Roman" w:cs="Times New Roman"/>
          <w:sz w:val="28"/>
          <w:szCs w:val="28"/>
          <w:highlight w:val="none"/>
        </w:rPr>
        <w:t>ва</w:t>
      </w:r>
      <w:r>
        <w:rPr>
          <w:rFonts w:ascii="Times New Roman" w:eastAsia="Times New Roman" w:hAnsi="Times New Roman" w:cs="Times New Roman"/>
          <w:sz w:val="28"/>
          <w:szCs w:val="28"/>
          <w:highlight w:val="none"/>
        </w:rPr>
        <w:t xml:space="preserve"> Д.Т.</w:t>
      </w:r>
      <w:r>
        <w:rPr>
          <w:rFonts w:ascii="Times New Roman" w:eastAsia="Times New Roman" w:hAnsi="Times New Roman" w:cs="Times New Roman"/>
          <w:sz w:val="28"/>
          <w:szCs w:val="28"/>
          <w:highlight w:val="none"/>
        </w:rPr>
        <w:t xml:space="preserve"> в защиту обвиняемого Заболотного М.В.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и обвиняемого Старикова Е.Е.,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на постановление Хорошевского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районного суда города Москвы от 15 декабря</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2020 года, которым </w:t>
      </w:r>
    </w:p>
    <w:p>
      <w:pPr>
        <w:spacing w:before="0" w:after="200"/>
        <w:ind w:firstLine="710"/>
        <w:jc w:val="both"/>
        <w:rPr>
          <w:sz w:val="28"/>
          <w:szCs w:val="28"/>
        </w:rPr>
      </w:pPr>
      <w:r>
        <w:rPr>
          <w:rFonts w:ascii="Times New Roman" w:eastAsia="Times New Roman" w:hAnsi="Times New Roman" w:cs="Times New Roman"/>
          <w:b/>
          <w:bCs/>
          <w:sz w:val="28"/>
          <w:szCs w:val="28"/>
          <w:highlight w:val="none"/>
        </w:rPr>
        <w:t xml:space="preserve">Старикову Евгению Евгеньевичу, </w:t>
      </w:r>
      <w:r>
        <w:rPr>
          <w:rStyle w:val="cat-UserDefinedgrp-36rplc-18"/>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ранее не судимому, обвиняемому в совершении преступления, предусмотренного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 а, д»</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ч. 2 ст. 126 УК РФ </w:t>
      </w:r>
    </w:p>
    <w:p>
      <w:pPr>
        <w:spacing w:before="0" w:after="200"/>
        <w:ind w:firstLine="710"/>
        <w:jc w:val="both"/>
        <w:rPr>
          <w:sz w:val="28"/>
          <w:szCs w:val="28"/>
        </w:rPr>
      </w:pPr>
      <w:r>
        <w:rPr>
          <w:rFonts w:ascii="Times New Roman" w:eastAsia="Times New Roman" w:hAnsi="Times New Roman" w:cs="Times New Roman"/>
          <w:b/>
          <w:bCs/>
          <w:sz w:val="28"/>
          <w:szCs w:val="28"/>
          <w:highlight w:val="none"/>
        </w:rPr>
        <w:t xml:space="preserve">Заболотному Максиму Викторовичу, </w:t>
      </w:r>
      <w:r>
        <w:rPr>
          <w:rStyle w:val="cat-UserDefinedgrp-37rplc-23"/>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судимому, обвиняемому в совершении преступления, предусмотренного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 «а, д»</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ч. 2 ст. 126 УК РФ </w:t>
      </w:r>
    </w:p>
    <w:p>
      <w:pPr>
        <w:spacing w:before="0" w:after="200"/>
        <w:ind w:firstLine="710"/>
        <w:jc w:val="both"/>
        <w:rPr>
          <w:sz w:val="28"/>
          <w:szCs w:val="28"/>
        </w:rPr>
      </w:pPr>
      <w:r>
        <w:rPr>
          <w:rFonts w:ascii="Times New Roman" w:eastAsia="Times New Roman" w:hAnsi="Times New Roman" w:cs="Times New Roman"/>
          <w:sz w:val="28"/>
          <w:szCs w:val="28"/>
          <w:highlight w:val="none"/>
        </w:rPr>
        <w:t>- каждому,</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b/>
          <w:bCs/>
          <w:sz w:val="28"/>
          <w:szCs w:val="28"/>
          <w:highlight w:val="none"/>
        </w:rPr>
        <w:t xml:space="preserve">продлен </w:t>
      </w:r>
      <w:r>
        <w:rPr>
          <w:rFonts w:ascii="Times New Roman" w:eastAsia="Times New Roman" w:hAnsi="Times New Roman" w:cs="Times New Roman"/>
          <w:sz w:val="28"/>
          <w:szCs w:val="28"/>
          <w:highlight w:val="none"/>
        </w:rPr>
        <w:t>срок содержания под домашним арестом</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на 1 месяц 00 суток, а всего до 7 месяцев 00 суток, то есть до 16 января 2021 года.</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Этим же постановлением продлен срок содержания под </w:t>
      </w:r>
      <w:r>
        <w:rPr>
          <w:rFonts w:ascii="Times New Roman" w:eastAsia="Times New Roman" w:hAnsi="Times New Roman" w:cs="Times New Roman"/>
          <w:sz w:val="28"/>
          <w:szCs w:val="28"/>
          <w:highlight w:val="none"/>
        </w:rPr>
        <w:t>домашним арестом</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Эмиргаеву</w:t>
      </w:r>
      <w:r>
        <w:rPr>
          <w:rFonts w:ascii="Times New Roman" w:eastAsia="Times New Roman" w:hAnsi="Times New Roman" w:cs="Times New Roman"/>
          <w:sz w:val="28"/>
          <w:szCs w:val="28"/>
          <w:highlight w:val="none"/>
        </w:rPr>
        <w:t xml:space="preserve"> М.Т., в отношении которого судебное решение не обжаловано и судом апелляционной инстанции не проверяется.</w:t>
      </w:r>
    </w:p>
    <w:p>
      <w:pPr>
        <w:spacing w:before="0" w:after="200"/>
        <w:ind w:firstLine="710"/>
        <w:jc w:val="both"/>
        <w:rPr>
          <w:sz w:val="28"/>
          <w:szCs w:val="28"/>
        </w:rPr>
      </w:pPr>
      <w:r>
        <w:rPr>
          <w:rFonts w:ascii="Times New Roman" w:eastAsia="Times New Roman" w:hAnsi="Times New Roman" w:cs="Times New Roman"/>
          <w:sz w:val="28"/>
          <w:szCs w:val="28"/>
          <w:highlight w:val="none"/>
        </w:rPr>
        <w:t>Выслушав обвиняемых Старикова</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Е.Е. и</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Заболотного М.В., их</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защитников адвокатов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Аркадьев</w:t>
      </w:r>
      <w:r>
        <w:rPr>
          <w:rFonts w:ascii="Times New Roman" w:eastAsia="Times New Roman" w:hAnsi="Times New Roman" w:cs="Times New Roman"/>
          <w:sz w:val="28"/>
          <w:szCs w:val="28"/>
          <w:highlight w:val="none"/>
        </w:rPr>
        <w:t>у</w:t>
      </w:r>
      <w:r>
        <w:rPr>
          <w:rFonts w:ascii="Times New Roman" w:eastAsia="Times New Roman" w:hAnsi="Times New Roman" w:cs="Times New Roman"/>
          <w:sz w:val="28"/>
          <w:szCs w:val="28"/>
          <w:highlight w:val="none"/>
        </w:rPr>
        <w:t xml:space="preserve"> И.А., Клюева С.В, поддержавших доводы апелляционных жалоб, мнение прокурора</w:t>
      </w:r>
      <w:r>
        <w:rPr>
          <w:rFonts w:ascii="Times New Roman" w:eastAsia="Times New Roman" w:hAnsi="Times New Roman" w:cs="Times New Roman"/>
          <w:sz w:val="28"/>
          <w:szCs w:val="28"/>
          <w:highlight w:val="none"/>
        </w:rPr>
        <w:t xml:space="preserve"> Погодиной С.О.,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полагавшей, что постановление суда подлежит оставлению без изменения, обсудив доводы апелляционн</w:t>
      </w:r>
      <w:r>
        <w:rPr>
          <w:rFonts w:ascii="Times New Roman" w:eastAsia="Times New Roman" w:hAnsi="Times New Roman" w:cs="Times New Roman"/>
          <w:sz w:val="28"/>
          <w:szCs w:val="28"/>
          <w:highlight w:val="none"/>
        </w:rPr>
        <w:t>ых</w:t>
      </w:r>
      <w:r>
        <w:rPr>
          <w:rFonts w:ascii="Times New Roman" w:eastAsia="Times New Roman" w:hAnsi="Times New Roman" w:cs="Times New Roman"/>
          <w:sz w:val="28"/>
          <w:szCs w:val="28"/>
          <w:highlight w:val="none"/>
        </w:rPr>
        <w:t xml:space="preserve"> жалоб,</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суд</w:t>
      </w:r>
    </w:p>
    <w:p>
      <w:pPr>
        <w:spacing w:before="0" w:after="200"/>
        <w:ind w:firstLine="710"/>
        <w:jc w:val="center"/>
        <w:rPr>
          <w:sz w:val="28"/>
          <w:szCs w:val="28"/>
        </w:rPr>
      </w:pPr>
      <w:r>
        <w:rPr>
          <w:rFonts w:ascii="Times New Roman" w:eastAsia="Times New Roman" w:hAnsi="Times New Roman" w:cs="Times New Roman"/>
          <w:sz w:val="28"/>
          <w:szCs w:val="28"/>
          <w:highlight w:val="none"/>
        </w:rPr>
        <w:t>УСТАНОВИЛ:</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Из представленных материалов следует, что 16 июня 2020 года отделом по расследованию особо важных дел СУ по СЗАО ГСУ СК РФ по г. Москве было возбуждено уголовное дело № </w:t>
      </w:r>
      <w:r>
        <w:rPr>
          <w:rStyle w:val="cat-UserDefinedgrp-39rplc-36"/>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по признакам преступления, предусмотренного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 «</w:t>
      </w:r>
      <w:r>
        <w:rPr>
          <w:rFonts w:ascii="Times New Roman" w:eastAsia="Times New Roman" w:hAnsi="Times New Roman" w:cs="Times New Roman"/>
          <w:sz w:val="28"/>
          <w:szCs w:val="28"/>
          <w:highlight w:val="none"/>
        </w:rPr>
        <w:t>в</w:t>
      </w:r>
      <w:r>
        <w:rPr>
          <w:rFonts w:ascii="Times New Roman" w:eastAsia="Times New Roman" w:hAnsi="Times New Roman" w:cs="Times New Roman"/>
          <w:sz w:val="28"/>
          <w:szCs w:val="28"/>
          <w:highlight w:val="none"/>
        </w:rPr>
        <w:t>,ж</w:t>
      </w:r>
      <w:r>
        <w:rPr>
          <w:rFonts w:ascii="Times New Roman" w:eastAsia="Times New Roman" w:hAnsi="Times New Roman" w:cs="Times New Roman"/>
          <w:sz w:val="28"/>
          <w:szCs w:val="28"/>
          <w:highlight w:val="none"/>
        </w:rPr>
        <w:t>» ч.2 ст.105 УК РФ.</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17 июня 2020 года отделом по расследованию особо важных дел СУ по СЗАО ГСУ СК РФ по г. Москве было возбуждено уголовное дело № </w:t>
      </w:r>
      <w:r>
        <w:rPr>
          <w:rStyle w:val="cat-UserDefinedgrp-38rplc-40"/>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по признакам преступления, предусмотренного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 «</w:t>
      </w:r>
      <w:r>
        <w:rPr>
          <w:rFonts w:ascii="Times New Roman" w:eastAsia="Times New Roman" w:hAnsi="Times New Roman" w:cs="Times New Roman"/>
          <w:sz w:val="28"/>
          <w:szCs w:val="28"/>
          <w:highlight w:val="none"/>
        </w:rPr>
        <w:t>а</w:t>
      </w:r>
      <w:r>
        <w:rPr>
          <w:rFonts w:ascii="Times New Roman" w:eastAsia="Times New Roman" w:hAnsi="Times New Roman" w:cs="Times New Roman"/>
          <w:sz w:val="28"/>
          <w:szCs w:val="28"/>
          <w:highlight w:val="none"/>
        </w:rPr>
        <w:t>,д</w:t>
      </w:r>
      <w:r>
        <w:rPr>
          <w:rFonts w:ascii="Times New Roman" w:eastAsia="Times New Roman" w:hAnsi="Times New Roman" w:cs="Times New Roman"/>
          <w:sz w:val="28"/>
          <w:szCs w:val="28"/>
          <w:highlight w:val="none"/>
        </w:rPr>
        <w:t>» ч.2 ст.126 УК РФ.</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17 июня 2020 года уголовное дело № </w:t>
      </w:r>
      <w:r>
        <w:rPr>
          <w:rStyle w:val="cat-UserDefinedgrp-39rplc-42"/>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соединено в одном производстве с уголовным делом № </w:t>
      </w:r>
      <w:r>
        <w:rPr>
          <w:rStyle w:val="cat-UserDefinedgrp-38rplc-43"/>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соединенному уголовному делу </w:t>
      </w:r>
      <w:r>
        <w:rPr>
          <w:rFonts w:ascii="Times New Roman" w:eastAsia="Times New Roman" w:hAnsi="Times New Roman" w:cs="Times New Roman"/>
          <w:sz w:val="28"/>
          <w:szCs w:val="28"/>
          <w:highlight w:val="none"/>
        </w:rPr>
        <w:t>присвоен</w:t>
      </w:r>
      <w:r>
        <w:rPr>
          <w:rFonts w:ascii="Times New Roman" w:eastAsia="Times New Roman" w:hAnsi="Times New Roman" w:cs="Times New Roman"/>
          <w:sz w:val="28"/>
          <w:szCs w:val="28"/>
          <w:highlight w:val="none"/>
        </w:rPr>
        <w:t xml:space="preserve"> № 120024500200055. Уголовное дело в части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 «</w:t>
      </w:r>
      <w:r>
        <w:rPr>
          <w:rFonts w:ascii="Times New Roman" w:eastAsia="Times New Roman" w:hAnsi="Times New Roman" w:cs="Times New Roman"/>
          <w:sz w:val="28"/>
          <w:szCs w:val="28"/>
          <w:highlight w:val="none"/>
        </w:rPr>
        <w:t>в</w:t>
      </w:r>
      <w:r>
        <w:rPr>
          <w:rFonts w:ascii="Times New Roman" w:eastAsia="Times New Roman" w:hAnsi="Times New Roman" w:cs="Times New Roman"/>
          <w:sz w:val="28"/>
          <w:szCs w:val="28"/>
          <w:highlight w:val="none"/>
        </w:rPr>
        <w:t>,ж</w:t>
      </w:r>
      <w:r>
        <w:rPr>
          <w:rFonts w:ascii="Times New Roman" w:eastAsia="Times New Roman" w:hAnsi="Times New Roman" w:cs="Times New Roman"/>
          <w:sz w:val="28"/>
          <w:szCs w:val="28"/>
          <w:highlight w:val="none"/>
        </w:rPr>
        <w:t>» ч.2 ст.105 УК РФ прекращено за отсутствием события преступления, то есть, по п.1 ч.1 ст.24 УПК РФ.</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17 июня 2020 года в порядке </w:t>
      </w:r>
      <w:r>
        <w:rPr>
          <w:rFonts w:ascii="Times New Roman" w:eastAsia="Times New Roman" w:hAnsi="Times New Roman" w:cs="Times New Roman"/>
          <w:sz w:val="28"/>
          <w:szCs w:val="28"/>
          <w:highlight w:val="none"/>
        </w:rPr>
        <w:t>ст.ст</w:t>
      </w:r>
      <w:r>
        <w:rPr>
          <w:rFonts w:ascii="Times New Roman" w:eastAsia="Times New Roman" w:hAnsi="Times New Roman" w:cs="Times New Roman"/>
          <w:sz w:val="28"/>
          <w:szCs w:val="28"/>
          <w:highlight w:val="none"/>
        </w:rPr>
        <w:t>. 91,92 УПК РФ по подозрению в совершении преступления, задержаны Стариков Е.Е. и Заболотный М.В.</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23 июня 2020 ода Старикову Е.Е. и Заболотному М.В. предъявлено обвинение в совершении преступления, предусмотренного </w:t>
      </w:r>
      <w:r>
        <w:rPr>
          <w:rFonts w:ascii="Times New Roman" w:eastAsia="Times New Roman" w:hAnsi="Times New Roman" w:cs="Times New Roman"/>
          <w:sz w:val="28"/>
          <w:szCs w:val="28"/>
          <w:highlight w:val="none"/>
        </w:rPr>
        <w:t>п.п</w:t>
      </w:r>
      <w:r>
        <w:rPr>
          <w:rFonts w:ascii="Times New Roman" w:eastAsia="Times New Roman" w:hAnsi="Times New Roman" w:cs="Times New Roman"/>
          <w:sz w:val="28"/>
          <w:szCs w:val="28"/>
          <w:highlight w:val="none"/>
        </w:rPr>
        <w:t>. «</w:t>
      </w:r>
      <w:r>
        <w:rPr>
          <w:rFonts w:ascii="Times New Roman" w:eastAsia="Times New Roman" w:hAnsi="Times New Roman" w:cs="Times New Roman"/>
          <w:sz w:val="28"/>
          <w:szCs w:val="28"/>
          <w:highlight w:val="none"/>
        </w:rPr>
        <w:t>а</w:t>
      </w:r>
      <w:r>
        <w:rPr>
          <w:rFonts w:ascii="Times New Roman" w:eastAsia="Times New Roman" w:hAnsi="Times New Roman" w:cs="Times New Roman"/>
          <w:sz w:val="28"/>
          <w:szCs w:val="28"/>
          <w:highlight w:val="none"/>
        </w:rPr>
        <w:t>,д</w:t>
      </w:r>
      <w:r>
        <w:rPr>
          <w:rFonts w:ascii="Times New Roman" w:eastAsia="Times New Roman" w:hAnsi="Times New Roman" w:cs="Times New Roman"/>
          <w:sz w:val="28"/>
          <w:szCs w:val="28"/>
          <w:highlight w:val="none"/>
        </w:rPr>
        <w:t>» ч.2 ст.126 УК РФ.</w:t>
      </w:r>
    </w:p>
    <w:p>
      <w:pPr>
        <w:spacing w:before="0" w:after="200"/>
        <w:ind w:firstLine="710"/>
        <w:jc w:val="both"/>
        <w:rPr>
          <w:sz w:val="28"/>
          <w:szCs w:val="28"/>
        </w:rPr>
      </w:pPr>
      <w:r>
        <w:rPr>
          <w:rFonts w:ascii="Times New Roman" w:eastAsia="Times New Roman" w:hAnsi="Times New Roman" w:cs="Times New Roman"/>
          <w:sz w:val="28"/>
          <w:szCs w:val="28"/>
          <w:highlight w:val="none"/>
        </w:rPr>
        <w:t>Постановлением Хорошевского районного суда г. Москвы от 18 июня 2020 года удовлетворено ходатайство следователя Старикову Е.Е., Заболотному М.В. об избрании меры пресечения в виде домашнего ареста на срок 02 месяца 00 суток, то есть до 16 августа 2020 года, срок содержания Старикова Е.Е., Заболотного М.В. под домашним арестом неоднократно был продлен Хорошевским районным судом г. Москвы</w:t>
      </w:r>
      <w:r>
        <w:rPr>
          <w:rFonts w:ascii="Times New Roman" w:eastAsia="Times New Roman" w:hAnsi="Times New Roman" w:cs="Times New Roman"/>
          <w:sz w:val="28"/>
          <w:szCs w:val="28"/>
          <w:highlight w:val="none"/>
        </w:rPr>
        <w:t>, в том числе до 16 декабря 2020 года</w:t>
      </w:r>
      <w:r>
        <w:rPr>
          <w:rFonts w:ascii="Times New Roman" w:eastAsia="Times New Roman" w:hAnsi="Times New Roman" w:cs="Times New Roman"/>
          <w:sz w:val="28"/>
          <w:szCs w:val="28"/>
          <w:highlight w:val="none"/>
        </w:rPr>
        <w:t>.</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Срок предварительного следствия по уголовному делу </w:t>
      </w:r>
      <w:r>
        <w:rPr>
          <w:rFonts w:ascii="Times New Roman" w:eastAsia="Times New Roman" w:hAnsi="Times New Roman" w:cs="Times New Roman"/>
          <w:sz w:val="28"/>
          <w:szCs w:val="28"/>
          <w:highlight w:val="none"/>
        </w:rPr>
        <w:t>также неоднократно продлевался и вновь</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продлен руководителем следственного органа - заместителем руководителя ГСУ СК РФ по г. Москве до 09 месяцев 00 суток, то есть до 16 марта 2021 года.</w:t>
      </w:r>
    </w:p>
    <w:p>
      <w:pPr>
        <w:spacing w:before="0" w:after="200"/>
        <w:ind w:firstLine="710"/>
        <w:jc w:val="both"/>
        <w:rPr>
          <w:sz w:val="28"/>
          <w:szCs w:val="28"/>
        </w:rPr>
      </w:pPr>
      <w:r>
        <w:rPr>
          <w:rFonts w:ascii="Times New Roman" w:eastAsia="Times New Roman" w:hAnsi="Times New Roman" w:cs="Times New Roman"/>
          <w:sz w:val="28"/>
          <w:szCs w:val="28"/>
          <w:highlight w:val="none"/>
        </w:rPr>
        <w:t>Старший следователь отдела по расследованию особо важных дел СУ по СЗАО ГСУ СК РФ по г. Москве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Зенков</w:t>
      </w:r>
      <w:r>
        <w:rPr>
          <w:rFonts w:ascii="Times New Roman" w:eastAsia="Times New Roman" w:hAnsi="Times New Roman" w:cs="Times New Roman"/>
          <w:sz w:val="28"/>
          <w:szCs w:val="28"/>
          <w:highlight w:val="none"/>
        </w:rPr>
        <w:t xml:space="preserve"> А.Ю.,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с согласия руководителя следственного органа, обратился в Хорошевский районный суд г. Москвы с </w:t>
      </w:r>
      <w:r>
        <w:rPr>
          <w:rFonts w:ascii="Times New Roman" w:eastAsia="Times New Roman" w:hAnsi="Times New Roman" w:cs="Times New Roman"/>
          <w:sz w:val="28"/>
          <w:szCs w:val="28"/>
          <w:highlight w:val="none"/>
        </w:rPr>
        <w:t>ходатайством</w:t>
      </w:r>
      <w:r>
        <w:rPr>
          <w:rFonts w:ascii="Times New Roman" w:eastAsia="Times New Roman" w:hAnsi="Times New Roman" w:cs="Times New Roman"/>
          <w:sz w:val="28"/>
          <w:szCs w:val="28"/>
          <w:highlight w:val="none"/>
        </w:rPr>
        <w:t xml:space="preserve"> о продлении обвиняемым Старикову Е.Е. и Заболотному М.В. срока содержания под домашним арестом на 03 месяца 00 суток, а всего до 09 месяцев 00 </w:t>
      </w:r>
      <w:r>
        <w:rPr>
          <w:rFonts w:ascii="Times New Roman" w:eastAsia="Times New Roman" w:hAnsi="Times New Roman" w:cs="Times New Roman"/>
          <w:sz w:val="28"/>
          <w:szCs w:val="28"/>
          <w:highlight w:val="none"/>
        </w:rPr>
        <w:t>суток, то есть</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до 16 марта 2021 года включительно, по итогам рассмотрения которого постановлением Хорошевского районного суда г. Москвы от 15 декабря 2020 года срок содержания Старикова Е.Е. и Заболотного М.В. под домашним арестом продлён на 01 месяц 00 суток, а всего до 07 месяцев 00 суток, то есть,</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до 16 января 2021 года</w:t>
      </w:r>
      <w:r>
        <w:rPr>
          <w:rFonts w:ascii="Times New Roman" w:eastAsia="Times New Roman" w:hAnsi="Times New Roman" w:cs="Times New Roman"/>
          <w:b/>
          <w:bCs/>
          <w:sz w:val="28"/>
          <w:szCs w:val="28"/>
          <w:highlight w:val="none"/>
        </w:rPr>
        <w:t>.</w:t>
      </w:r>
    </w:p>
    <w:p>
      <w:pPr>
        <w:spacing w:before="0" w:after="0"/>
        <w:ind w:firstLine="710"/>
        <w:jc w:val="both"/>
        <w:rPr>
          <w:sz w:val="28"/>
          <w:szCs w:val="28"/>
        </w:rPr>
      </w:pPr>
      <w:r>
        <w:rPr>
          <w:rFonts w:ascii="Times New Roman" w:eastAsia="Times New Roman" w:hAnsi="Times New Roman" w:cs="Times New Roman"/>
          <w:b/>
          <w:bCs/>
          <w:sz w:val="28"/>
          <w:szCs w:val="28"/>
          <w:highlight w:val="none"/>
        </w:rPr>
        <w:t xml:space="preserve">В апелляционной жалобе адвокат </w:t>
      </w:r>
      <w:r>
        <w:rPr>
          <w:rFonts w:ascii="Times New Roman" w:eastAsia="Times New Roman" w:hAnsi="Times New Roman" w:cs="Times New Roman"/>
          <w:b/>
          <w:bCs/>
          <w:sz w:val="28"/>
          <w:szCs w:val="28"/>
          <w:highlight w:val="none"/>
        </w:rPr>
        <w:t>Гогичаев</w:t>
      </w:r>
      <w:r>
        <w:rPr>
          <w:rFonts w:ascii="Times New Roman" w:eastAsia="Times New Roman" w:hAnsi="Times New Roman" w:cs="Times New Roman"/>
          <w:b/>
          <w:bCs/>
          <w:sz w:val="28"/>
          <w:szCs w:val="28"/>
          <w:highlight w:val="none"/>
        </w:rPr>
        <w:t xml:space="preserve"> Д.Т.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b/>
          <w:bCs/>
          <w:sz w:val="28"/>
          <w:szCs w:val="28"/>
          <w:highlight w:val="none"/>
        </w:rPr>
        <w:t>в защиту обвиняемого Заболотного М.В</w:t>
      </w:r>
      <w:r>
        <w:rPr>
          <w:rFonts w:ascii="Times New Roman" w:eastAsia="Times New Roman" w:hAnsi="Times New Roman" w:cs="Times New Roman"/>
          <w:sz w:val="28"/>
          <w:szCs w:val="28"/>
          <w:highlight w:val="none"/>
        </w:rPr>
        <w:t>. выражает несогласие с постановлением суда,</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считает его незаконным, необоснованным и подлежащим отмене, поскольку отсутствуют основания, предусмотренные ст.97 УПК РФ для избрания и продления меры пресечения. Указывает, что в ходатайстве следователя, которое было представлено в суд первой инстанции нет обоснования, почему Заболотному М.В. невозможно избрать иную меру пресечения, не представлено никаких доказательств, подтверждающих мотивы и основания для продления сроков меры пресечения в виде домашнего ареста. В ходе судебного заседания в суде первой инстанции не было представлено ни одного доказательства того, что оставаясь на свободе, Заболотный М.В. может скрыться от следствия и суда, будет продолжать заниматься преступной деятельностью, хотя суд пришел к такому выводу. Вместе с тем, Заболотный М.В. не нарушал ранее избранную меру пресечения, соблюдал все предписания и ограничения суда. Считает, что Заболотному М.В. избрана мера пресечения в виде домашнего ареста только на основании тяжести и опасности деяния, в совершении которого он подозревается, что грубо противоречит требованиям </w:t>
      </w:r>
      <w:r>
        <w:rPr>
          <w:rStyle w:val="cat-Addressgrp-6rplc-79"/>
          <w:rFonts w:ascii="Times New Roman" w:eastAsia="Times New Roman" w:hAnsi="Times New Roman" w:cs="Times New Roman"/>
          <w:sz w:val="28"/>
          <w:szCs w:val="28"/>
          <w:highlight w:val="none"/>
        </w:rPr>
        <w:t>адрес</w:t>
      </w:r>
      <w:r>
        <w:rPr>
          <w:rFonts w:ascii="Times New Roman" w:eastAsia="Times New Roman" w:hAnsi="Times New Roman" w:cs="Times New Roman"/>
          <w:sz w:val="28"/>
          <w:szCs w:val="28"/>
          <w:highlight w:val="none"/>
        </w:rPr>
        <w:t xml:space="preserve">ст.5 Европейской Конвенции о защите прав человека и основных свобод.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Не учтено, что </w:t>
      </w:r>
      <w:r>
        <w:rPr>
          <w:rFonts w:ascii="Times New Roman" w:eastAsia="Times New Roman" w:hAnsi="Times New Roman" w:cs="Times New Roman"/>
          <w:sz w:val="28"/>
          <w:szCs w:val="28"/>
          <w:highlight w:val="none"/>
        </w:rPr>
        <w:t>Заболотный М.В. имеет кредитные обязательства, у него на иждивении малолетние дети, по месту жительства характеризуется положительно, имеет высшее образование, на учетах в психоневрологическом и наркологическом диспансерах не состоит.</w:t>
      </w:r>
      <w:r>
        <w:rPr>
          <w:rFonts w:ascii="Times New Roman" w:eastAsia="Times New Roman" w:hAnsi="Times New Roman" w:cs="Times New Roman"/>
          <w:sz w:val="28"/>
          <w:szCs w:val="28"/>
          <w:highlight w:val="none"/>
        </w:rPr>
        <w:t xml:space="preserve"> Указывает,</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что постановление Хорошевского районного суда г. Москвы от 15 декабря 2020 года о продлении срока содержания под стражей в отношении Заболотного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М.В. вынесено с нарушением норм уголовно-процессуального закона, которое выразилось в отсутствии</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фактических законных оснований для продления меры пресечения в виде домашнего ареста. Просит постановление суда отменить, как незаконное и необоснованное.</w:t>
      </w:r>
    </w:p>
    <w:p>
      <w:pPr>
        <w:spacing w:before="0" w:after="0"/>
        <w:ind w:firstLine="710"/>
        <w:jc w:val="both"/>
        <w:rPr>
          <w:sz w:val="28"/>
          <w:szCs w:val="28"/>
        </w:rPr>
      </w:pPr>
      <w:r>
        <w:rPr>
          <w:rFonts w:ascii="Times New Roman" w:eastAsia="Times New Roman" w:hAnsi="Times New Roman" w:cs="Times New Roman"/>
          <w:b/>
          <w:bCs/>
          <w:sz w:val="28"/>
          <w:szCs w:val="28"/>
          <w:highlight w:val="none"/>
        </w:rPr>
        <w:t>Обвиняемый Стариков</w:t>
      </w:r>
      <w:r>
        <w:rPr>
          <w:rFonts w:ascii="Times New Roman" w:eastAsia="Times New Roman" w:hAnsi="Times New Roman" w:cs="Times New Roman"/>
          <w:b/>
          <w:bCs/>
          <w:sz w:val="28"/>
          <w:szCs w:val="28"/>
          <w:highlight w:val="none"/>
        </w:rPr>
        <w:t xml:space="preserve">  </w:t>
      </w:r>
      <w:r>
        <w:rPr>
          <w:rFonts w:ascii="Times New Roman" w:eastAsia="Times New Roman" w:hAnsi="Times New Roman" w:cs="Times New Roman"/>
          <w:b/>
          <w:bCs/>
          <w:sz w:val="28"/>
          <w:szCs w:val="28"/>
          <w:highlight w:val="none"/>
        </w:rPr>
        <w:t>Е.Е. в своей апелляционной жалобе</w:t>
      </w:r>
      <w:r>
        <w:rPr>
          <w:rFonts w:ascii="Times New Roman" w:eastAsia="Times New Roman" w:hAnsi="Times New Roman" w:cs="Times New Roman"/>
          <w:sz w:val="28"/>
          <w:szCs w:val="28"/>
          <w:highlight w:val="none"/>
        </w:rPr>
        <w:t xml:space="preserve"> также выражает несогласие с постановлением суда, считает его незаконным и необоснованным, поскольку</w:t>
      </w:r>
      <w:r>
        <w:rPr>
          <w:rFonts w:ascii="Times New Roman" w:eastAsia="Times New Roman" w:hAnsi="Times New Roman" w:cs="Times New Roman"/>
          <w:sz w:val="28"/>
          <w:szCs w:val="28"/>
          <w:highlight w:val="none"/>
        </w:rPr>
        <w:t xml:space="preserve"> уголовное дело возбуждено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обвинение</w:t>
      </w:r>
      <w:r>
        <w:rPr>
          <w:rFonts w:ascii="Times New Roman" w:eastAsia="Times New Roman" w:hAnsi="Times New Roman" w:cs="Times New Roman"/>
          <w:sz w:val="28"/>
          <w:szCs w:val="28"/>
          <w:highlight w:val="none"/>
        </w:rPr>
        <w:t xml:space="preserve"> ему предъявлено незаконно, указывая о своей непричастности</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w:t>
      </w:r>
      <w:r>
        <w:rPr>
          <w:rFonts w:ascii="Times New Roman" w:eastAsia="Times New Roman" w:hAnsi="Times New Roman" w:cs="Times New Roman"/>
          <w:sz w:val="28"/>
          <w:szCs w:val="28"/>
          <w:highlight w:val="none"/>
        </w:rPr>
        <w:t>ледователь приводит лишь фактические обоснования для продления меры пресечения, при этом нет юридического основания, предусмотренного ст. 97 УПК РФ, необходимости очередного продления срока содержания под домашним арестом, кроме тяжести преступления, обвинение в котором ему предъявлено. Считает, что суд необоснованно не усматривает у органа предварительного следствия волокиты и нарушения разумных сроков расследования по уголовному делу, однако никаких следственных действий не проводится более четырех месяцев. Также обвиняемый Стариков Е.Е. обращает внимание на изменившиеся обстоятельства, в частности</w:t>
      </w:r>
      <w:r>
        <w:rPr>
          <w:rFonts w:ascii="Times New Roman" w:eastAsia="Times New Roman" w:hAnsi="Times New Roman" w:cs="Times New Roman"/>
          <w:sz w:val="28"/>
          <w:szCs w:val="28"/>
          <w:highlight w:val="none"/>
        </w:rPr>
        <w:t>, на</w:t>
      </w:r>
      <w:r>
        <w:rPr>
          <w:rFonts w:ascii="Times New Roman" w:eastAsia="Times New Roman" w:hAnsi="Times New Roman" w:cs="Times New Roman"/>
          <w:sz w:val="28"/>
          <w:szCs w:val="28"/>
          <w:highlight w:val="none"/>
        </w:rPr>
        <w:t xml:space="preserve"> утрату возможности содержать троих детей, так как он является индивидуальным предпринимателем и его доход напрямую связан с наличием либо отсутствием свободы передвижения, которые суд первой инстанции также не учел. Также указывает, что судом оставлено без какой-либо оценки ходатайство его защитника – адвоката Клюева С.В. об отказе в удовлетворении ходатайства следователя. Просит </w:t>
      </w:r>
      <w:r>
        <w:rPr>
          <w:rFonts w:ascii="Times New Roman" w:eastAsia="Times New Roman" w:hAnsi="Times New Roman" w:cs="Times New Roman"/>
          <w:sz w:val="28"/>
          <w:szCs w:val="28"/>
          <w:highlight w:val="none"/>
        </w:rPr>
        <w:t>отменить постановление Хорошевского районного суда г. Москвы от 15 декабря 2020 года о продлении срока содержания его под домашним арестом и вынести новое судебное решение, отказав в удовлетворении ходатайства следователя.</w:t>
      </w:r>
    </w:p>
    <w:p>
      <w:pPr>
        <w:spacing w:before="0" w:after="200"/>
        <w:ind w:firstLine="710"/>
        <w:jc w:val="both"/>
        <w:rPr>
          <w:sz w:val="28"/>
          <w:szCs w:val="28"/>
        </w:rPr>
      </w:pPr>
      <w:r>
        <w:rPr>
          <w:rFonts w:ascii="Times New Roman" w:eastAsia="Times New Roman" w:hAnsi="Times New Roman" w:cs="Times New Roman"/>
          <w:sz w:val="28"/>
          <w:szCs w:val="28"/>
          <w:highlight w:val="none"/>
        </w:rPr>
        <w:t>Проверив материалы дела, выслушав участников процесса, обсудив доводы апелляционных жалоб, суд апелляционной инстанции не находит предусмотренных законом оснований для отмены или изменения обжалуемого постановления суда.</w:t>
      </w:r>
    </w:p>
    <w:p>
      <w:pPr>
        <w:spacing w:before="0" w:after="200"/>
        <w:ind w:firstLine="710"/>
        <w:jc w:val="both"/>
        <w:rPr>
          <w:sz w:val="28"/>
          <w:szCs w:val="28"/>
        </w:rPr>
      </w:pPr>
      <w:r>
        <w:rPr>
          <w:rFonts w:ascii="Times New Roman" w:eastAsia="Times New Roman" w:hAnsi="Times New Roman" w:cs="Times New Roman"/>
          <w:sz w:val="28"/>
          <w:szCs w:val="28"/>
          <w:highlight w:val="none"/>
        </w:rPr>
        <w:t>В соответствии с ч.7 ст.389.3 УПК РФ, с согласия сторон, апелляционные жалобы рассмотрены без проверки доказательств, которые были исследованы судом первой инстанции.</w:t>
      </w:r>
    </w:p>
    <w:p>
      <w:pPr>
        <w:spacing w:before="0" w:after="200"/>
        <w:ind w:firstLine="710"/>
        <w:jc w:val="both"/>
        <w:rPr>
          <w:sz w:val="28"/>
          <w:szCs w:val="28"/>
        </w:rPr>
      </w:pPr>
      <w:r>
        <w:rPr>
          <w:rFonts w:ascii="Times New Roman" w:eastAsia="Times New Roman" w:hAnsi="Times New Roman" w:cs="Times New Roman"/>
          <w:sz w:val="28"/>
          <w:szCs w:val="28"/>
          <w:highlight w:val="none"/>
        </w:rPr>
        <w:t>Согласно ч. 2 ст. 109 УПК РФ в случае невозможности закончить предварительное следствие в срок до 2 месяцев и при отсутствии оснований для изменения или отмены меры пресечения этот срок может быть продлён судьёй районного суда до 6 месяцев, а в отношении лиц, обвиняемых в совершении тяжких и особо тяжких преступлений, в случаях особой сложности уголовного дела и при наличии</w:t>
      </w:r>
      <w:r>
        <w:rPr>
          <w:rFonts w:ascii="Times New Roman" w:eastAsia="Times New Roman" w:hAnsi="Times New Roman" w:cs="Times New Roman"/>
          <w:sz w:val="28"/>
          <w:szCs w:val="28"/>
          <w:highlight w:val="none"/>
        </w:rPr>
        <w:t xml:space="preserve"> оснований для избрания этой меры пресечения, до 12 месяцев.</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В соответствии со ст. 110 УПК РФ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r>
        <w:rPr>
          <w:rFonts w:ascii="Times New Roman" w:eastAsia="Times New Roman" w:hAnsi="Times New Roman" w:cs="Times New Roman"/>
          <w:sz w:val="28"/>
          <w:szCs w:val="28"/>
          <w:highlight w:val="none"/>
        </w:rPr>
        <w:t>ст.ст</w:t>
      </w:r>
      <w:r>
        <w:rPr>
          <w:rFonts w:ascii="Times New Roman" w:eastAsia="Times New Roman" w:hAnsi="Times New Roman" w:cs="Times New Roman"/>
          <w:sz w:val="28"/>
          <w:szCs w:val="28"/>
          <w:highlight w:val="none"/>
        </w:rPr>
        <w:t>. 97 и 99 УПК РФ.</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Судом первой инстанции установлено и мотивировано в постановлении, что продление обвиняемым </w:t>
      </w:r>
      <w:r>
        <w:rPr>
          <w:rFonts w:ascii="Times New Roman" w:eastAsia="Times New Roman" w:hAnsi="Times New Roman" w:cs="Times New Roman"/>
          <w:sz w:val="28"/>
          <w:szCs w:val="28"/>
          <w:highlight w:val="none"/>
        </w:rPr>
        <w:t xml:space="preserve">Старикову Е.Е. и Заболотному М.В. </w:t>
      </w:r>
      <w:r>
        <w:rPr>
          <w:rFonts w:ascii="Times New Roman" w:eastAsia="Times New Roman" w:hAnsi="Times New Roman" w:cs="Times New Roman"/>
          <w:sz w:val="28"/>
          <w:szCs w:val="28"/>
          <w:highlight w:val="none"/>
        </w:rPr>
        <w:t xml:space="preserve">срока содержания под домашним арестом связано с необходимостью выполнения запланированных процессуальных и следственных действий, направленных на окончание расследования и направление уголовного дела в суд, а также приведены убедительные доказательства того, что изменения меры пресечения </w:t>
      </w:r>
      <w:r>
        <w:rPr>
          <w:rFonts w:ascii="Times New Roman" w:eastAsia="Times New Roman" w:hAnsi="Times New Roman" w:cs="Times New Roman"/>
          <w:sz w:val="28"/>
          <w:szCs w:val="28"/>
          <w:highlight w:val="none"/>
        </w:rPr>
        <w:t xml:space="preserve">Старикову Е.Е. и Заболотному М.В. </w:t>
      </w:r>
      <w:r>
        <w:rPr>
          <w:rFonts w:ascii="Times New Roman" w:eastAsia="Times New Roman" w:hAnsi="Times New Roman" w:cs="Times New Roman"/>
          <w:sz w:val="28"/>
          <w:szCs w:val="28"/>
          <w:highlight w:val="none"/>
        </w:rPr>
        <w:t>на</w:t>
      </w:r>
      <w:r>
        <w:rPr>
          <w:rFonts w:ascii="Times New Roman" w:eastAsia="Times New Roman" w:hAnsi="Times New Roman" w:cs="Times New Roman"/>
          <w:sz w:val="28"/>
          <w:szCs w:val="28"/>
          <w:highlight w:val="none"/>
        </w:rPr>
        <w:t xml:space="preserve"> более </w:t>
      </w:r>
      <w:r>
        <w:rPr>
          <w:rFonts w:ascii="Times New Roman" w:eastAsia="Times New Roman" w:hAnsi="Times New Roman" w:cs="Times New Roman"/>
          <w:sz w:val="28"/>
          <w:szCs w:val="28"/>
          <w:highlight w:val="none"/>
        </w:rPr>
        <w:t>мягкую</w:t>
      </w:r>
      <w:r>
        <w:rPr>
          <w:rFonts w:ascii="Times New Roman" w:eastAsia="Times New Roman" w:hAnsi="Times New Roman" w:cs="Times New Roman"/>
          <w:sz w:val="28"/>
          <w:szCs w:val="28"/>
          <w:highlight w:val="none"/>
        </w:rPr>
        <w:t xml:space="preserve"> не обеспечат их надлежащее поведение, что может затронуть интересы следствия.</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Выводы суда о необходимости продления срока содержания под домашним </w:t>
      </w:r>
      <w:r>
        <w:rPr>
          <w:rFonts w:ascii="Times New Roman" w:eastAsia="Times New Roman" w:hAnsi="Times New Roman" w:cs="Times New Roman"/>
          <w:sz w:val="28"/>
          <w:szCs w:val="28"/>
          <w:highlight w:val="none"/>
        </w:rPr>
        <w:t>арестом</w:t>
      </w:r>
      <w:r>
        <w:rPr>
          <w:rFonts w:ascii="Times New Roman" w:eastAsia="Times New Roman" w:hAnsi="Times New Roman" w:cs="Times New Roman"/>
          <w:sz w:val="28"/>
          <w:szCs w:val="28"/>
          <w:highlight w:val="none"/>
        </w:rPr>
        <w:t xml:space="preserve"> обвиняемым Старикову Е.Е.</w:t>
      </w:r>
      <w:r>
        <w:rPr>
          <w:rFonts w:ascii="Times New Roman" w:eastAsia="Times New Roman" w:hAnsi="Times New Roman" w:cs="Times New Roman"/>
          <w:sz w:val="28"/>
          <w:szCs w:val="28"/>
          <w:highlight w:val="none"/>
        </w:rPr>
        <w:t xml:space="preserve"> и Заболотному М.В. </w:t>
      </w:r>
      <w:r>
        <w:rPr>
          <w:rFonts w:ascii="Times New Roman" w:eastAsia="Times New Roman" w:hAnsi="Times New Roman" w:cs="Times New Roman"/>
          <w:sz w:val="28"/>
          <w:szCs w:val="28"/>
          <w:highlight w:val="none"/>
        </w:rPr>
        <w:t>и невозможности применения в отношении них иной меры пресечения, не связанной с изоляцией от общества, в постановлении суда надлежаще мотивированы и основаны на материалах, подтверждающих законность и обоснованность принятого решения, не согласиться с которыми у суда апелляционной инстанции оснований не имеется.</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Ходатайство следователя о продлении срока содержания под домашним </w:t>
      </w:r>
      <w:r>
        <w:rPr>
          <w:rFonts w:ascii="Times New Roman" w:eastAsia="Times New Roman" w:hAnsi="Times New Roman" w:cs="Times New Roman"/>
          <w:sz w:val="28"/>
          <w:szCs w:val="28"/>
          <w:highlight w:val="none"/>
        </w:rPr>
        <w:t>арестом</w:t>
      </w:r>
      <w:r>
        <w:rPr>
          <w:rFonts w:ascii="Times New Roman" w:eastAsia="Times New Roman" w:hAnsi="Times New Roman" w:cs="Times New Roman"/>
          <w:sz w:val="28"/>
          <w:szCs w:val="28"/>
          <w:highlight w:val="none"/>
        </w:rPr>
        <w:t xml:space="preserve"> обвиняемым Старикову Е.Е. и Заболотному М.В. отвечает требованиям ст. 107 УПК РФ.</w:t>
      </w:r>
    </w:p>
    <w:p>
      <w:pPr>
        <w:spacing w:before="0" w:after="200"/>
        <w:ind w:firstLine="710"/>
        <w:jc w:val="both"/>
        <w:rPr>
          <w:sz w:val="28"/>
          <w:szCs w:val="28"/>
        </w:rPr>
      </w:pPr>
      <w:r>
        <w:rPr>
          <w:rFonts w:ascii="Times New Roman" w:eastAsia="Times New Roman" w:hAnsi="Times New Roman" w:cs="Times New Roman"/>
          <w:sz w:val="28"/>
          <w:szCs w:val="28"/>
          <w:highlight w:val="none"/>
        </w:rPr>
        <w:t>Утверждение в апелляционных жалобах о том, не представлено доказательств совершения каждым из обвиняемых</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действий, перечисленных в ст.97 УПК РФ, суд апелляционной инстанции не может признать состоятельным, поскольку </w:t>
      </w:r>
      <w:r>
        <w:rPr>
          <w:rFonts w:ascii="Times New Roman" w:eastAsia="Times New Roman" w:hAnsi="Times New Roman" w:cs="Times New Roman"/>
          <w:sz w:val="28"/>
          <w:szCs w:val="28"/>
          <w:highlight w:val="none"/>
        </w:rPr>
        <w:t>постановление суда основано на объективных данных, содержащихся в представленных материалах органов следствия обосновывающих заявленное ходатайство, и принято в полном соответствии с требованиями уголовно-процессуального законодательства, при этом, п</w:t>
      </w:r>
      <w:r>
        <w:rPr>
          <w:rFonts w:ascii="Times New Roman" w:eastAsia="Times New Roman" w:hAnsi="Times New Roman" w:cs="Times New Roman"/>
          <w:sz w:val="28"/>
          <w:szCs w:val="28"/>
          <w:highlight w:val="none"/>
        </w:rPr>
        <w:t>ринимая решение об удовлетворении ходатайства следователя</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суд первой инстанции учитывал все данные о личности Старикова Е.Е. и Заболотного М.В., имеющиеся в распоряжении суда, в том числе, возраст, состояние здоровья, а также иные данные, на которые имеются ссылки в апелляционных жалобах, также принял во внимание,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что обстоятельства, учитываемые при избрании меры пресечения в виде домашнего ареста, предусмотренные ст. 97, 99 УПК РФ не изменились, не</w:t>
      </w:r>
      <w:r>
        <w:rPr>
          <w:rFonts w:ascii="Times New Roman" w:eastAsia="Times New Roman" w:hAnsi="Times New Roman" w:cs="Times New Roman"/>
          <w:sz w:val="28"/>
          <w:szCs w:val="28"/>
          <w:highlight w:val="none"/>
        </w:rPr>
        <w:t xml:space="preserve"> отпала необходимость в сохранении указанной меры пресечения. При этом</w:t>
      </w:r>
      <w:r>
        <w:rPr>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доводы жалоб о незаконности и необоснованности обжалуемого постановления суда также не могут быть признаны состоятельными, поскольку опровергаются материалами дела.</w:t>
      </w:r>
    </w:p>
    <w:p>
      <w:pPr>
        <w:spacing w:before="0" w:after="200"/>
        <w:ind w:firstLine="710"/>
        <w:jc w:val="both"/>
        <w:rPr>
          <w:sz w:val="28"/>
          <w:szCs w:val="28"/>
        </w:rPr>
      </w:pPr>
      <w:r>
        <w:rPr>
          <w:rFonts w:ascii="Times New Roman" w:eastAsia="Times New Roman" w:hAnsi="Times New Roman" w:cs="Times New Roman"/>
          <w:sz w:val="28"/>
          <w:szCs w:val="28"/>
          <w:highlight w:val="none"/>
        </w:rPr>
        <w:t>Выводы суда первой инстанции, изложенные в постановлении, основаны на правильном толковании норм Уголовно-процессуального закона, являются обоснованными, подтверждается представленными фактическими данными и надлежащим образом мотивированы, основаны на объективных данных, содержащихся в представленных материалах, приняты в полном соответствии с требованиями закона, при каждом продлении меры пресечения возникали, в том числе и новые основания, а именно, невозможность по объективным причинам окончить предварительное расследование</w:t>
      </w:r>
      <w:r>
        <w:rPr>
          <w:rFonts w:ascii="Times New Roman" w:eastAsia="Times New Roman" w:hAnsi="Times New Roman" w:cs="Times New Roman"/>
          <w:sz w:val="28"/>
          <w:szCs w:val="28"/>
          <w:highlight w:val="none"/>
        </w:rPr>
        <w:t xml:space="preserve"> в установленные сроки.</w:t>
      </w:r>
    </w:p>
    <w:p>
      <w:pPr>
        <w:spacing w:before="0" w:after="200"/>
        <w:ind w:firstLine="710"/>
        <w:jc w:val="both"/>
        <w:rPr>
          <w:sz w:val="28"/>
          <w:szCs w:val="28"/>
        </w:rPr>
      </w:pPr>
      <w:r>
        <w:rPr>
          <w:rFonts w:ascii="Times New Roman" w:eastAsia="Times New Roman" w:hAnsi="Times New Roman" w:cs="Times New Roman"/>
          <w:sz w:val="28"/>
          <w:szCs w:val="28"/>
          <w:highlight w:val="none"/>
        </w:rPr>
        <w:t>Представленные суду материалы являлись достаточными для разрешения судом первой инстанции ходатайства следователя, каких-либо нарушений требований уголовно-процессуального закона, в том числе, при возбуждении уголовного дела, задержании Старикова Е.Е. и Заболотного М.В.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в порядке </w:t>
      </w:r>
      <w:r>
        <w:rPr>
          <w:rFonts w:ascii="Times New Roman" w:eastAsia="Times New Roman" w:hAnsi="Times New Roman" w:cs="Times New Roman"/>
          <w:sz w:val="28"/>
          <w:szCs w:val="28"/>
          <w:highlight w:val="none"/>
        </w:rPr>
        <w:t>ст.ст</w:t>
      </w:r>
      <w:r>
        <w:rPr>
          <w:rFonts w:ascii="Times New Roman" w:eastAsia="Times New Roman" w:hAnsi="Times New Roman" w:cs="Times New Roman"/>
          <w:sz w:val="28"/>
          <w:szCs w:val="28"/>
          <w:highlight w:val="none"/>
        </w:rPr>
        <w:t>. 91, 92 УПК РФ и предъявлении ему обвинения, судом не установлено.</w:t>
      </w:r>
    </w:p>
    <w:p>
      <w:pPr>
        <w:spacing w:before="0" w:after="200"/>
        <w:ind w:firstLine="710"/>
        <w:jc w:val="both"/>
        <w:rPr>
          <w:sz w:val="28"/>
          <w:szCs w:val="28"/>
        </w:rPr>
      </w:pPr>
      <w:r>
        <w:rPr>
          <w:rFonts w:ascii="Times New Roman" w:eastAsia="Times New Roman" w:hAnsi="Times New Roman" w:cs="Times New Roman"/>
          <w:sz w:val="28"/>
          <w:szCs w:val="28"/>
          <w:highlight w:val="none"/>
        </w:rPr>
        <w:t>Соглашаясь с решением суда о продлении срока содержания под домашним арестом обвиняемых Старикова Е.Е. и Заболотного М.В. суд апелляционной инстанции не находит новых оснований, не ставших предметом судебного разбирательства при решении вопроса о мере пресечения, которые могли бы послужить основанием для отмены или изменения ранее избранной меры пресечения, то есть, те обстоятельства, которые послужили основанием для избрания меры</w:t>
      </w:r>
      <w:r>
        <w:rPr>
          <w:rFonts w:ascii="Times New Roman" w:eastAsia="Times New Roman" w:hAnsi="Times New Roman" w:cs="Times New Roman"/>
          <w:sz w:val="28"/>
          <w:szCs w:val="28"/>
          <w:highlight w:val="none"/>
        </w:rPr>
        <w:t xml:space="preserve"> пресечения в виде домашнего ареста, в настоящее время не отпали, а объективных данных, с учетом предъявленного обвинения для изменения меры пресечения на иную, не имеется. При этом</w:t>
      </w:r>
      <w:r>
        <w:rPr>
          <w:rFonts w:ascii="Times New Roman" w:eastAsia="Times New Roman" w:hAnsi="Times New Roman" w:cs="Times New Roman"/>
          <w:sz w:val="28"/>
          <w:szCs w:val="28"/>
          <w:highlight w:val="none"/>
        </w:rPr>
        <w:t>,</w:t>
      </w:r>
      <w:r>
        <w:rPr>
          <w:rFonts w:ascii="Times New Roman" w:eastAsia="Times New Roman" w:hAnsi="Times New Roman" w:cs="Times New Roman"/>
          <w:sz w:val="28"/>
          <w:szCs w:val="28"/>
          <w:highlight w:val="none"/>
        </w:rPr>
        <w:t xml:space="preserve"> следователем указаны объективные причины длительного срока предварительного расследования, что, в совокупности, также свидетельствует об особой сложности данного уголовного дела.</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Оценивая указанные обстоятельства, суд апелляционной инстанции полагает, что суд первой инстанции обоснованно согласился с доводами следствия о продлении срока содержания Старикова Е.Е. и Заболотного М.В. под домашним </w:t>
      </w:r>
      <w:r>
        <w:rPr>
          <w:rFonts w:ascii="Times New Roman" w:eastAsia="Times New Roman" w:hAnsi="Times New Roman" w:cs="Times New Roman"/>
          <w:sz w:val="28"/>
          <w:szCs w:val="28"/>
          <w:highlight w:val="none"/>
        </w:rPr>
        <w:t>арестом, и со сроком, на который необходимо продлить срок содержания обвиняемого под домашним арестом, признав его разумным и не выходящим за сроки предварительного расследования.</w:t>
      </w:r>
    </w:p>
    <w:p>
      <w:pPr>
        <w:spacing w:before="0" w:after="0"/>
        <w:ind w:firstLine="710"/>
        <w:jc w:val="both"/>
        <w:rPr>
          <w:sz w:val="28"/>
          <w:szCs w:val="28"/>
        </w:rPr>
      </w:pPr>
      <w:r>
        <w:rPr>
          <w:rFonts w:ascii="Times New Roman" w:eastAsia="Times New Roman" w:hAnsi="Times New Roman" w:cs="Times New Roman"/>
          <w:sz w:val="28"/>
          <w:szCs w:val="28"/>
          <w:highlight w:val="none"/>
        </w:rPr>
        <w:t>Продлевая срок содержания под домашним арестом, суд правильно исходил из обстоятельств предъявленного Старикову Е.Е.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обвинения в совершении особо тяжкого преступления, наказание за которые предусмотрено на срок свыше десяти лет лишения свободы, конкретных обстоятельств расследуемого преступления, характера инкриминируемого Старикову Е.Е. деяния, а также данных о личности обвиняемого, что позволило прийти суду первой инстанции к обоснованному выводу о том, что</w:t>
      </w:r>
      <w:r>
        <w:rPr>
          <w:rFonts w:ascii="Times New Roman" w:eastAsia="Times New Roman" w:hAnsi="Times New Roman" w:cs="Times New Roman"/>
          <w:sz w:val="28"/>
          <w:szCs w:val="28"/>
          <w:highlight w:val="none"/>
        </w:rPr>
        <w:t xml:space="preserve"> имеются достаточные основания полагать, что Стариков Е.Е., будучи не ограниченным в свободе, может продолжить заниматься преступной деятельностью или иным путем воспрепятствовать производству по уголовному делу. </w:t>
      </w:r>
    </w:p>
    <w:p>
      <w:pPr>
        <w:spacing w:before="0" w:after="0"/>
        <w:ind w:firstLine="710"/>
        <w:jc w:val="both"/>
        <w:rPr>
          <w:sz w:val="28"/>
          <w:szCs w:val="28"/>
        </w:rPr>
      </w:pPr>
      <w:r>
        <w:rPr>
          <w:rFonts w:ascii="Times New Roman" w:eastAsia="Times New Roman" w:hAnsi="Times New Roman" w:cs="Times New Roman"/>
          <w:sz w:val="28"/>
          <w:szCs w:val="28"/>
          <w:highlight w:val="none"/>
        </w:rPr>
        <w:t>Продлевая срок содержания под домашним арестом, суд правильно исходил из обстоятельств предъявленного Заболотному М.В.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обвинения в совершении особо тяжкого преступления, наказание за которые предусмотрено на срок свыше десяти лет лишения свободы, конкретных обстоятельств расследуемого преступления, характера инкриминируемого Заболотному М.В. деяния, а также данных о личности обвиняемого, который ранее судим, что позволило прийти суду первой инстанции к обоснованному выводу</w:t>
      </w:r>
      <w:r>
        <w:rPr>
          <w:rFonts w:ascii="Times New Roman" w:eastAsia="Times New Roman" w:hAnsi="Times New Roman" w:cs="Times New Roman"/>
          <w:sz w:val="28"/>
          <w:szCs w:val="28"/>
          <w:highlight w:val="none"/>
        </w:rPr>
        <w:t xml:space="preserve"> о том, что имеются достаточные основания полагать, что Забол</w:t>
      </w:r>
      <w:r>
        <w:rPr>
          <w:rFonts w:ascii="Times New Roman" w:eastAsia="Times New Roman" w:hAnsi="Times New Roman" w:cs="Times New Roman"/>
          <w:sz w:val="28"/>
          <w:szCs w:val="28"/>
          <w:highlight w:val="none"/>
        </w:rPr>
        <w:t>о</w:t>
      </w:r>
      <w:r>
        <w:rPr>
          <w:rFonts w:ascii="Times New Roman" w:eastAsia="Times New Roman" w:hAnsi="Times New Roman" w:cs="Times New Roman"/>
          <w:sz w:val="28"/>
          <w:szCs w:val="28"/>
          <w:highlight w:val="none"/>
        </w:rPr>
        <w:t xml:space="preserve">тный М.В., будучи не ограниченным в свободе, может продолжить заниматься преступной деятельностью или иным путем воспрепятствовать производству по уголовному делу. </w:t>
      </w:r>
    </w:p>
    <w:p>
      <w:pPr>
        <w:spacing w:before="0" w:after="200"/>
        <w:ind w:firstLine="710"/>
        <w:jc w:val="both"/>
        <w:rPr>
          <w:sz w:val="28"/>
          <w:szCs w:val="28"/>
        </w:rPr>
      </w:pPr>
      <w:r>
        <w:rPr>
          <w:rFonts w:ascii="Times New Roman" w:eastAsia="Times New Roman" w:hAnsi="Times New Roman" w:cs="Times New Roman"/>
          <w:sz w:val="28"/>
          <w:szCs w:val="28"/>
          <w:highlight w:val="none"/>
        </w:rPr>
        <w:t>Причастность Старикова Е.Е. и Заболотного М.В. к инкриминированным ему преступлениям, судом была проверена как при избрании меры пресечения, так и при последующих продлениях срока действия данной меры пресечения, и подтверждается представленными материалами дела.</w:t>
      </w:r>
    </w:p>
    <w:p>
      <w:pPr>
        <w:spacing w:before="0" w:after="200"/>
        <w:ind w:firstLine="710"/>
        <w:jc w:val="both"/>
        <w:rPr>
          <w:sz w:val="28"/>
          <w:szCs w:val="28"/>
        </w:rPr>
      </w:pP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При этом, доводы</w:t>
      </w:r>
      <w:r>
        <w:rPr>
          <w:rFonts w:ascii="Times New Roman" w:eastAsia="Times New Roman" w:hAnsi="Times New Roman" w:cs="Times New Roman"/>
          <w:sz w:val="28"/>
          <w:szCs w:val="28"/>
          <w:highlight w:val="none"/>
        </w:rPr>
        <w:t>, в том числе, высказанные суду апелляционной инстанции, к</w:t>
      </w:r>
      <w:r>
        <w:rPr>
          <w:rFonts w:ascii="Times New Roman" w:eastAsia="Times New Roman" w:hAnsi="Times New Roman" w:cs="Times New Roman"/>
          <w:sz w:val="28"/>
          <w:szCs w:val="28"/>
          <w:highlight w:val="none"/>
        </w:rPr>
        <w:t xml:space="preserve">асающиеся необоснованности уголовного преследования в отношении </w:t>
      </w:r>
      <w:r>
        <w:rPr>
          <w:rFonts w:ascii="Times New Roman" w:eastAsia="Times New Roman" w:hAnsi="Times New Roman" w:cs="Times New Roman"/>
          <w:sz w:val="28"/>
          <w:szCs w:val="28"/>
          <w:highlight w:val="none"/>
        </w:rPr>
        <w:t xml:space="preserve">обвиняемых,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в том числе, 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несогласии с квалификации </w:t>
      </w:r>
      <w:r>
        <w:rPr>
          <w:rFonts w:ascii="Times New Roman" w:eastAsia="Times New Roman" w:hAnsi="Times New Roman" w:cs="Times New Roman"/>
          <w:sz w:val="28"/>
          <w:szCs w:val="28"/>
          <w:highlight w:val="none"/>
        </w:rPr>
        <w:t xml:space="preserve">их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действий, не могут являться предметом рассмотрения в порядке ст. 107 УПК РФ, поскольку при решении вопроса о мере пресечения в компетенцию суда не входит оценка доказательств по существу и суд не вправе входить в обсуждение</w:t>
      </w:r>
      <w:r>
        <w:rPr>
          <w:rFonts w:ascii="Times New Roman" w:eastAsia="Times New Roman" w:hAnsi="Times New Roman" w:cs="Times New Roman"/>
          <w:sz w:val="28"/>
          <w:szCs w:val="28"/>
          <w:highlight w:val="none"/>
        </w:rPr>
        <w:t xml:space="preserve"> вопросов о доказанности либо недоказанности вины лица в инкриминируемом ему деянии и квалификации содеянного, а оценка предъявленного обвинения подлежит проверке при рассмотрении уголовного дела по существу.</w:t>
      </w:r>
    </w:p>
    <w:p>
      <w:pPr>
        <w:spacing w:before="0" w:after="200"/>
        <w:ind w:firstLine="710"/>
        <w:jc w:val="both"/>
        <w:rPr>
          <w:sz w:val="28"/>
          <w:szCs w:val="28"/>
        </w:rPr>
      </w:pPr>
      <w:r>
        <w:rPr>
          <w:rFonts w:ascii="Times New Roman" w:eastAsia="Times New Roman" w:hAnsi="Times New Roman" w:cs="Times New Roman"/>
          <w:sz w:val="28"/>
          <w:szCs w:val="28"/>
          <w:highlight w:val="none"/>
        </w:rPr>
        <w:t>Таким образом, выводы суда о необходимости продления срока содержания обвиняемых Старикова Е.Е. и Заболотного М.В.</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под домашним арестом и невозможности применения в отношении него меры пресечения, не связанной с изоляцией от общества, в постановлении суда надлежаще мотивированы и основаны </w:t>
      </w:r>
      <w:r>
        <w:rPr>
          <w:rFonts w:ascii="Times New Roman" w:eastAsia="Times New Roman" w:hAnsi="Times New Roman" w:cs="Times New Roman"/>
          <w:sz w:val="28"/>
          <w:szCs w:val="28"/>
          <w:highlight w:val="none"/>
        </w:rPr>
        <w:t>на исследованных в судебном заседании материалах, подтверждающих законность и обоснованность принятого решения, с учетом особой сложности уголовного дела.</w:t>
      </w:r>
    </w:p>
    <w:p>
      <w:pPr>
        <w:spacing w:before="0" w:after="200"/>
        <w:ind w:firstLine="710"/>
        <w:jc w:val="both"/>
        <w:rPr>
          <w:sz w:val="28"/>
          <w:szCs w:val="28"/>
        </w:rPr>
      </w:pPr>
      <w:r>
        <w:rPr>
          <w:rFonts w:ascii="Times New Roman" w:eastAsia="Times New Roman" w:hAnsi="Times New Roman" w:cs="Times New Roman"/>
          <w:sz w:val="28"/>
          <w:szCs w:val="28"/>
          <w:highlight w:val="none"/>
        </w:rPr>
        <w:t>Кроме того, из представленных материалов следует, что органами следствия, представлены данные, указывающие на невозможность своевременного окончания предварительного расследования.</w:t>
      </w:r>
    </w:p>
    <w:p>
      <w:pPr>
        <w:spacing w:before="0" w:after="200"/>
        <w:ind w:firstLine="710"/>
        <w:jc w:val="both"/>
        <w:rPr>
          <w:sz w:val="28"/>
          <w:szCs w:val="28"/>
        </w:rPr>
      </w:pPr>
      <w:r>
        <w:rPr>
          <w:rFonts w:ascii="Times New Roman" w:eastAsia="Times New Roman" w:hAnsi="Times New Roman" w:cs="Times New Roman"/>
          <w:sz w:val="28"/>
          <w:szCs w:val="28"/>
          <w:highlight w:val="none"/>
        </w:rPr>
        <w:t>Нарушений требований ст. 6.1 УПК РФ о разумном сроке уголовного судопроизводства и каких-либо обстоятельств, свидетельствующих о волоките и необоснованном продлении в отношении каждого из обвиняемых</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срока содержания под домашним арестом, судом первой инстанции и судом апелляционной инстанции не установлено, объективных данных о неэффективности производства предварительного следствия в материалах не имеется, суду не представлено.</w:t>
      </w:r>
    </w:p>
    <w:p>
      <w:pPr>
        <w:spacing w:before="0" w:after="200"/>
        <w:ind w:firstLine="710"/>
        <w:jc w:val="both"/>
        <w:rPr>
          <w:sz w:val="28"/>
          <w:szCs w:val="28"/>
        </w:rPr>
      </w:pPr>
      <w:r>
        <w:rPr>
          <w:rFonts w:ascii="Times New Roman" w:eastAsia="Times New Roman" w:hAnsi="Times New Roman" w:cs="Times New Roman"/>
          <w:sz w:val="28"/>
          <w:szCs w:val="28"/>
          <w:highlight w:val="none"/>
        </w:rPr>
        <w:t>Сведений о том, что Стариков Е.Е. и</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Заболотный М.В. по своему состоянию здоровья не могут содержаться в условиях домашнего ареста, либо о том, что в связи с наличием заболеваний им не оказывается медицинская помощь, судом первой и апелляционной инстанций, не представлено.</w:t>
      </w:r>
    </w:p>
    <w:p>
      <w:pPr>
        <w:spacing w:before="0" w:after="200"/>
        <w:ind w:firstLine="710"/>
        <w:jc w:val="both"/>
        <w:rPr>
          <w:sz w:val="28"/>
          <w:szCs w:val="28"/>
        </w:rPr>
      </w:pPr>
      <w:r>
        <w:rPr>
          <w:rFonts w:ascii="Times New Roman" w:eastAsia="Times New Roman" w:hAnsi="Times New Roman" w:cs="Times New Roman"/>
          <w:sz w:val="28"/>
          <w:szCs w:val="28"/>
          <w:highlight w:val="none"/>
        </w:rPr>
        <w:t>Судебное разбирательство по рассмотрению ходатайства следователя проведено в соответствии с требованиями уголовно-процессуального закона, с соблюдением принципов состязательности и равноправия сторон суд оценил доводы всех участников процесса, предоставив сторонам равные возможности для реализации своих прав, ограничений которых допущено не было.</w:t>
      </w:r>
    </w:p>
    <w:p>
      <w:pPr>
        <w:spacing w:before="0" w:after="200"/>
        <w:ind w:firstLine="710"/>
        <w:jc w:val="both"/>
        <w:rPr>
          <w:sz w:val="28"/>
          <w:szCs w:val="28"/>
        </w:rPr>
      </w:pPr>
      <w:r>
        <w:rPr>
          <w:rFonts w:ascii="Times New Roman" w:eastAsia="Times New Roman" w:hAnsi="Times New Roman" w:cs="Times New Roman"/>
          <w:sz w:val="28"/>
          <w:szCs w:val="28"/>
          <w:highlight w:val="none"/>
        </w:rPr>
        <w:t>Таким образом, оснований для отмены постановления суда, в том числе по доводам апелляционных жалоб обвиняемого и защитника, суд апелляционной инстанции не усматривает.</w:t>
      </w:r>
    </w:p>
    <w:p>
      <w:pPr>
        <w:spacing w:before="0" w:after="0"/>
        <w:ind w:firstLine="710"/>
        <w:jc w:val="both"/>
        <w:rPr>
          <w:sz w:val="28"/>
          <w:szCs w:val="28"/>
        </w:rPr>
      </w:pPr>
      <w:r>
        <w:rPr>
          <w:rFonts w:ascii="Times New Roman" w:eastAsia="Times New Roman" w:hAnsi="Times New Roman" w:cs="Times New Roman"/>
          <w:sz w:val="28"/>
          <w:szCs w:val="28"/>
          <w:highlight w:val="none"/>
        </w:rPr>
        <w:t xml:space="preserve">На основании изложенного, руководствуясь ст. ст. 389.13, 389.20, 389.28, 389.33 УПК РФ, </w:t>
      </w:r>
    </w:p>
    <w:p>
      <w:pPr>
        <w:spacing w:before="0" w:after="0"/>
        <w:ind w:firstLine="710"/>
        <w:jc w:val="both"/>
        <w:rPr>
          <w:sz w:val="28"/>
          <w:szCs w:val="28"/>
        </w:rPr>
      </w:pPr>
    </w:p>
    <w:p>
      <w:pPr>
        <w:spacing w:before="0" w:after="0"/>
        <w:ind w:firstLine="710"/>
        <w:jc w:val="center"/>
        <w:rPr>
          <w:sz w:val="28"/>
          <w:szCs w:val="28"/>
        </w:rPr>
      </w:pPr>
      <w:r>
        <w:rPr>
          <w:rFonts w:ascii="Times New Roman" w:eastAsia="Times New Roman" w:hAnsi="Times New Roman" w:cs="Times New Roman"/>
          <w:b/>
          <w:bCs/>
          <w:sz w:val="28"/>
          <w:szCs w:val="28"/>
          <w:highlight w:val="none"/>
        </w:rPr>
        <w:t>П</w:t>
      </w:r>
      <w:r>
        <w:rPr>
          <w:rFonts w:ascii="Times New Roman" w:eastAsia="Times New Roman" w:hAnsi="Times New Roman" w:cs="Times New Roman"/>
          <w:b/>
          <w:bCs/>
          <w:sz w:val="28"/>
          <w:szCs w:val="28"/>
          <w:highlight w:val="none"/>
        </w:rPr>
        <w:t xml:space="preserve"> О С Т А Н О В И Л:</w:t>
      </w:r>
    </w:p>
    <w:p>
      <w:pPr>
        <w:spacing w:before="0" w:after="0"/>
        <w:ind w:firstLine="710"/>
        <w:jc w:val="both"/>
        <w:rPr>
          <w:sz w:val="28"/>
          <w:szCs w:val="28"/>
        </w:rPr>
      </w:pPr>
    </w:p>
    <w:p>
      <w:pPr>
        <w:spacing w:before="0" w:after="200"/>
        <w:ind w:firstLine="710"/>
        <w:jc w:val="both"/>
        <w:rPr>
          <w:sz w:val="28"/>
          <w:szCs w:val="28"/>
        </w:rPr>
      </w:pPr>
      <w:r>
        <w:rPr>
          <w:rFonts w:ascii="Times New Roman" w:eastAsia="Times New Roman" w:hAnsi="Times New Roman" w:cs="Times New Roman"/>
          <w:sz w:val="28"/>
          <w:szCs w:val="28"/>
          <w:highlight w:val="none"/>
        </w:rPr>
        <w:t>постановление Хорошевского</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районного суда города Москвы от 15 декабря</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2020 года, о продлении срока содержания под домашним арестом Старикову Евгению Евгеньевичу, Заболотному Максиму Викторовичу</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оставить без изменения, апелляционные</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 xml:space="preserve">жалобы - без удовлетворения. </w:t>
      </w:r>
    </w:p>
    <w:p>
      <w:pPr>
        <w:spacing w:before="0" w:after="0"/>
        <w:ind w:firstLine="710"/>
        <w:jc w:val="both"/>
        <w:rPr>
          <w:sz w:val="28"/>
          <w:szCs w:val="28"/>
        </w:rPr>
      </w:pPr>
    </w:p>
    <w:p>
      <w:pPr>
        <w:spacing w:before="0" w:after="0"/>
        <w:ind w:firstLine="710"/>
        <w:jc w:val="both"/>
        <w:rPr>
          <w:sz w:val="28"/>
          <w:szCs w:val="28"/>
        </w:rPr>
      </w:pPr>
    </w:p>
    <w:p>
      <w:pPr>
        <w:spacing w:before="0" w:after="0"/>
        <w:ind w:firstLine="710"/>
        <w:jc w:val="both"/>
        <w:rPr>
          <w:sz w:val="28"/>
          <w:szCs w:val="28"/>
        </w:rPr>
      </w:pPr>
    </w:p>
    <w:p>
      <w:pPr>
        <w:spacing w:before="0" w:after="0"/>
        <w:ind w:firstLine="710"/>
        <w:jc w:val="both"/>
        <w:rPr>
          <w:sz w:val="28"/>
          <w:szCs w:val="28"/>
        </w:rPr>
      </w:pPr>
      <w:r>
        <w:rPr>
          <w:rFonts w:ascii="Times New Roman" w:eastAsia="Times New Roman" w:hAnsi="Times New Roman" w:cs="Times New Roman"/>
          <w:sz w:val="28"/>
          <w:szCs w:val="28"/>
          <w:highlight w:val="none"/>
        </w:rPr>
        <w:t>Судья</w:t>
      </w:r>
      <w:r>
        <w:rPr>
          <w:rFonts w:ascii="Times New Roman" w:eastAsia="Times New Roman" w:hAnsi="Times New Roman" w:cs="Times New Roman"/>
          <w:sz w:val="28"/>
          <w:szCs w:val="28"/>
          <w:highlight w:val="none"/>
        </w:rPr>
        <w:t xml:space="preserve">                                                                                  </w:t>
      </w:r>
      <w:r>
        <w:rPr>
          <w:rFonts w:ascii="Times New Roman" w:eastAsia="Times New Roman" w:hAnsi="Times New Roman" w:cs="Times New Roman"/>
          <w:sz w:val="28"/>
          <w:szCs w:val="28"/>
          <w:highlight w:val="none"/>
        </w:rPr>
        <w:t>Н.А. Кузнецова</w:t>
      </w:r>
    </w:p>
    <w:p>
      <w:pPr>
        <w:spacing w:before="0" w:after="200" w:line="276" w:lineRule="auto"/>
        <w:rPr>
          <w:sz w:val="22"/>
          <w:szCs w:val="22"/>
        </w:rPr>
      </w:pPr>
    </w:p>
    <w:sectPr>
      <w:footerReference w:type="default" r:id="rId4"/>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200" w:line="276" w:lineRule="auto"/>
      <w:jc w:val="right"/>
      <w:rPr>
        <w:sz w:val="22"/>
        <w:szCs w:val="22"/>
      </w:rPr>
    </w:pPr>
    <w:r>
      <w:rPr>
        <w:sz w:val="22"/>
        <w:szCs w:val="22"/>
      </w:rPr>
      <w:fldChar w:fldCharType="begin"/>
    </w:r>
    <w:r>
      <w:rPr>
        <w:sz w:val="22"/>
        <w:szCs w:val="22"/>
        <w:highlight w:val="none"/>
      </w:rPr>
      <w:instrText>PAGE   \* MERGEFORMAT</w:instrText>
    </w:r>
    <w:r>
      <w:rPr>
        <w:sz w:val="22"/>
        <w:szCs w:val="22"/>
      </w:rPr>
      <w:fldChar w:fldCharType="separate"/>
    </w:r>
    <w:r>
      <w:rPr>
        <w:rFonts w:ascii="Calibri" w:eastAsia="Calibri" w:hAnsi="Calibri" w:cs="Calibri"/>
        <w:sz w:val="22"/>
        <w:szCs w:val="22"/>
        <w:highlight w:val="none"/>
      </w:rPr>
      <w:t>1</w:t>
    </w:r>
    <w:r>
      <w:rPr>
        <w:rFonts w:ascii="Calibri" w:eastAsia="Calibri" w:hAnsi="Calibri" w:cs="Calibri"/>
        <w:sz w:val="22"/>
        <w:szCs w:val="22"/>
      </w:rPr>
      <w:fldChar w:fldCharType="end"/>
    </w:r>
  </w:p>
  <w:p>
    <w:pPr>
      <w:spacing w:before="0" w:after="200" w:line="276" w:lineRule="auto"/>
      <w:rPr>
        <w:sz w:val="22"/>
        <w:szCs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6rplc-18">
    <w:name w:val="cat-UserDefined grp-36 rplc-18"/>
    <w:basedOn w:val="DefaultParagraphFont"/>
  </w:style>
  <w:style w:type="character" w:customStyle="1" w:styleId="cat-UserDefinedgrp-37rplc-23">
    <w:name w:val="cat-UserDefined grp-37 rplc-23"/>
    <w:basedOn w:val="DefaultParagraphFont"/>
  </w:style>
  <w:style w:type="character" w:customStyle="1" w:styleId="cat-UserDefinedgrp-39rplc-36">
    <w:name w:val="cat-UserDefined grp-39 rplc-36"/>
    <w:basedOn w:val="DefaultParagraphFont"/>
  </w:style>
  <w:style w:type="character" w:customStyle="1" w:styleId="cat-UserDefinedgrp-38rplc-40">
    <w:name w:val="cat-UserDefined grp-38 rplc-40"/>
    <w:basedOn w:val="DefaultParagraphFont"/>
  </w:style>
  <w:style w:type="character" w:customStyle="1" w:styleId="cat-UserDefinedgrp-39rplc-42">
    <w:name w:val="cat-UserDefined grp-39 rplc-42"/>
    <w:basedOn w:val="DefaultParagraphFont"/>
  </w:style>
  <w:style w:type="character" w:customStyle="1" w:styleId="cat-UserDefinedgrp-38rplc-43">
    <w:name w:val="cat-UserDefined grp-38 rplc-43"/>
    <w:basedOn w:val="DefaultParagraphFont"/>
  </w:style>
  <w:style w:type="character" w:customStyle="1" w:styleId="cat-Addressgrp-6rplc-79">
    <w:name w:val="cat-Address grp-6 rplc-7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